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1A6" w:rsidRPr="00D541A6" w:rsidRDefault="00D541A6" w:rsidP="00D541A6">
      <w:pPr>
        <w:suppressAutoHyphens/>
        <w:spacing w:after="0" w:line="312" w:lineRule="auto"/>
        <w:jc w:val="center"/>
        <w:rPr>
          <w:rFonts w:ascii="Arial" w:eastAsia="Calibri" w:hAnsi="Arial" w:cs="Arial"/>
          <w:b/>
          <w:sz w:val="18"/>
          <w:szCs w:val="18"/>
          <w:lang w:val="en-US" w:eastAsia="zh-CN"/>
        </w:rPr>
      </w:pPr>
      <w:bookmarkStart w:id="0" w:name="_GoBack"/>
      <w:r w:rsidRPr="00D541A6">
        <w:rPr>
          <w:rFonts w:ascii="Arial" w:eastAsia="Calibri" w:hAnsi="Arial" w:cs="Arial"/>
          <w:b/>
          <w:sz w:val="18"/>
          <w:szCs w:val="18"/>
          <w:lang w:val="en-US" w:eastAsia="zh-CN"/>
        </w:rPr>
        <w:t>BENEFICIAL OWNER STATEMENT</w:t>
      </w:r>
      <w:bookmarkEnd w:id="0"/>
    </w:p>
    <w:p w:rsidR="00D541A6" w:rsidRPr="00D541A6" w:rsidRDefault="00D541A6" w:rsidP="00D541A6">
      <w:pPr>
        <w:suppressAutoHyphens/>
        <w:spacing w:after="0" w:line="240" w:lineRule="auto"/>
        <w:ind w:left="4320" w:firstLine="720"/>
        <w:contextualSpacing/>
        <w:rPr>
          <w:rFonts w:ascii="Arial" w:eastAsia="Calibri" w:hAnsi="Arial" w:cs="Arial"/>
          <w:sz w:val="18"/>
          <w:szCs w:val="18"/>
          <w:lang w:val="en-US" w:eastAsia="zh-CN"/>
        </w:rPr>
      </w:pPr>
      <w:r w:rsidRPr="00D541A6">
        <w:rPr>
          <w:rFonts w:ascii="Arial" w:eastAsia="Calibri" w:hAnsi="Arial" w:cs="Arial"/>
          <w:sz w:val="18"/>
          <w:szCs w:val="18"/>
          <w:lang w:val="en-US" w:eastAsia="zh-CN"/>
        </w:rPr>
        <w:t>…………………………, ……………..</w:t>
      </w:r>
    </w:p>
    <w:p w:rsidR="00D541A6" w:rsidRPr="00D541A6" w:rsidRDefault="00D541A6" w:rsidP="00D541A6">
      <w:pPr>
        <w:suppressAutoHyphens/>
        <w:spacing w:after="0" w:line="240" w:lineRule="auto"/>
        <w:ind w:left="4332"/>
        <w:contextualSpacing/>
        <w:rPr>
          <w:rFonts w:ascii="Arial" w:eastAsia="Calibri" w:hAnsi="Arial" w:cs="Arial"/>
          <w:i/>
          <w:sz w:val="18"/>
          <w:szCs w:val="18"/>
          <w:lang w:val="en-US" w:eastAsia="zh-CN"/>
        </w:rPr>
      </w:pPr>
      <w:r w:rsidRPr="00D541A6">
        <w:rPr>
          <w:rFonts w:ascii="Arial" w:eastAsia="Calibri" w:hAnsi="Arial" w:cs="Arial"/>
          <w:sz w:val="18"/>
          <w:szCs w:val="18"/>
          <w:lang w:val="en-US" w:eastAsia="zh-CN"/>
        </w:rPr>
        <w:t xml:space="preserve"> </w:t>
      </w:r>
      <w:r w:rsidRPr="00D541A6">
        <w:rPr>
          <w:rFonts w:ascii="Arial" w:eastAsia="Calibri" w:hAnsi="Arial" w:cs="Arial"/>
          <w:sz w:val="18"/>
          <w:szCs w:val="18"/>
          <w:lang w:val="en-US" w:eastAsia="zh-CN"/>
        </w:rPr>
        <w:tab/>
      </w:r>
      <w:r w:rsidRPr="00D541A6">
        <w:rPr>
          <w:rFonts w:ascii="Arial" w:eastAsia="Calibri" w:hAnsi="Arial" w:cs="Arial"/>
          <w:i/>
          <w:sz w:val="18"/>
          <w:szCs w:val="18"/>
          <w:lang w:val="en-US" w:eastAsia="zh-CN"/>
        </w:rPr>
        <w:t>(place)</w:t>
      </w:r>
      <w:r w:rsidRPr="00D541A6">
        <w:rPr>
          <w:rFonts w:ascii="Arial" w:eastAsia="Calibri" w:hAnsi="Arial" w:cs="Arial"/>
          <w:i/>
          <w:sz w:val="18"/>
          <w:szCs w:val="18"/>
          <w:lang w:val="en-US" w:eastAsia="zh-CN"/>
        </w:rPr>
        <w:tab/>
        <w:t xml:space="preserve">           (date)</w:t>
      </w:r>
    </w:p>
    <w:p w:rsidR="00D541A6" w:rsidRPr="00D541A6" w:rsidRDefault="00D541A6" w:rsidP="00D541A6">
      <w:pPr>
        <w:suppressAutoHyphens/>
        <w:spacing w:after="0" w:line="240" w:lineRule="auto"/>
        <w:ind w:left="2832" w:firstLine="708"/>
        <w:contextualSpacing/>
        <w:rPr>
          <w:rFonts w:ascii="Arial" w:eastAsia="Calibri" w:hAnsi="Arial" w:cs="Arial"/>
          <w:sz w:val="18"/>
          <w:szCs w:val="18"/>
          <w:lang w:val="en-US" w:eastAsia="zh-CN"/>
        </w:rPr>
      </w:pPr>
    </w:p>
    <w:tbl>
      <w:tblPr>
        <w:tblStyle w:val="TableGrid11"/>
        <w:tblW w:w="9526" w:type="dxa"/>
        <w:tblInd w:w="108" w:type="dxa"/>
        <w:tblLook w:val="04A0" w:firstRow="1" w:lastRow="0" w:firstColumn="1" w:lastColumn="0" w:noHBand="0" w:noVBand="1"/>
      </w:tblPr>
      <w:tblGrid>
        <w:gridCol w:w="361"/>
        <w:gridCol w:w="3495"/>
        <w:gridCol w:w="5670"/>
      </w:tblGrid>
      <w:tr w:rsidR="00D541A6" w:rsidRPr="00D541A6" w:rsidTr="00D10A84">
        <w:tc>
          <w:tcPr>
            <w:tcW w:w="9526" w:type="dxa"/>
            <w:gridSpan w:val="3"/>
            <w:shd w:val="clear" w:color="auto" w:fill="F2F2F2"/>
          </w:tcPr>
          <w:p w:rsidR="00D541A6" w:rsidRPr="00D541A6" w:rsidRDefault="00D541A6" w:rsidP="00D541A6">
            <w:pPr>
              <w:jc w:val="center"/>
              <w:rPr>
                <w:rFonts w:ascii="Arial" w:hAnsi="Arial" w:cs="Arial"/>
                <w:sz w:val="18"/>
                <w:szCs w:val="18"/>
              </w:rPr>
            </w:pPr>
            <w:r w:rsidRPr="00D541A6">
              <w:rPr>
                <w:rFonts w:ascii="Arial" w:hAnsi="Arial" w:cs="Arial"/>
                <w:sz w:val="18"/>
                <w:szCs w:val="18"/>
                <w:lang w:eastAsia="zh-CN"/>
              </w:rPr>
              <w:t>Customer’s data („Company”)</w:t>
            </w: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1</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Company Name</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2</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Address</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3</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 xml:space="preserve">Tax identification number (VAT) </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4</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If the case of unavailability of VAT:</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A</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Name of relevant commercial register </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B</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Country of registration</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C</w:t>
            </w:r>
          </w:p>
        </w:tc>
        <w:tc>
          <w:tcPr>
            <w:tcW w:w="3495" w:type="dxa"/>
          </w:tcPr>
          <w:p w:rsidR="00D541A6" w:rsidRPr="00D541A6" w:rsidRDefault="00D541A6" w:rsidP="00D541A6">
            <w:pPr>
              <w:rPr>
                <w:sz w:val="18"/>
                <w:szCs w:val="18"/>
              </w:rPr>
            </w:pPr>
            <w:r w:rsidRPr="00D541A6">
              <w:rPr>
                <w:rFonts w:ascii="Arial" w:hAnsi="Arial" w:cs="Arial"/>
                <w:sz w:val="18"/>
                <w:szCs w:val="18"/>
              </w:rPr>
              <w:t xml:space="preserve">   Register number  </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D</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Date of registration</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5</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Details of the authorized representative as per the Articles of Association (full name, citizenship)</w:t>
            </w:r>
          </w:p>
        </w:tc>
        <w:tc>
          <w:tcPr>
            <w:tcW w:w="5670" w:type="dxa"/>
            <w:vAlign w:val="center"/>
          </w:tcPr>
          <w:p w:rsidR="00D541A6" w:rsidRPr="00D541A6" w:rsidRDefault="00D541A6" w:rsidP="00D541A6">
            <w:pPr>
              <w:rPr>
                <w:rFonts w:ascii="Arial" w:hAnsi="Arial" w:cs="Arial"/>
                <w:sz w:val="18"/>
                <w:szCs w:val="18"/>
              </w:rPr>
            </w:pPr>
          </w:p>
        </w:tc>
      </w:tr>
    </w:tbl>
    <w:p w:rsidR="00D541A6" w:rsidRPr="00D541A6" w:rsidRDefault="00D541A6" w:rsidP="00D541A6">
      <w:pPr>
        <w:suppressAutoHyphens/>
        <w:spacing w:after="60" w:line="240" w:lineRule="auto"/>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Are the Company’s securities admitted to trading on a regulated market that is subject to information disclosure requirements arising from European Union law or corresponding regulation of a third country: </w:t>
      </w:r>
    </w:p>
    <w:p w:rsidR="00D541A6" w:rsidRPr="00D541A6" w:rsidRDefault="00B439CF" w:rsidP="00D541A6">
      <w:pPr>
        <w:suppressAutoHyphens/>
        <w:spacing w:after="60" w:line="240" w:lineRule="auto"/>
        <w:ind w:left="284" w:firstLine="283"/>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1813987227"/>
          <w14:checkbox>
            <w14:checked w14:val="0"/>
            <w14:checkedState w14:val="2612" w14:font="MS Gothic"/>
            <w14:uncheckedState w14:val="2610" w14:font="MS Gothic"/>
          </w14:checkbox>
        </w:sdtPr>
        <w:sdtEndPr/>
        <w:sdtContent>
          <w:r w:rsidR="00D541A6" w:rsidRPr="00D541A6">
            <w:rPr>
              <w:rFonts w:ascii="MS Gothic" w:eastAsia="MS Gothic" w:hAnsi="MS Gothic" w:cs="Arial"/>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YES, name of the regulated market: ……………………………………………………...............</w:t>
      </w:r>
    </w:p>
    <w:p w:rsidR="00D541A6" w:rsidRPr="00D541A6" w:rsidRDefault="00B439CF" w:rsidP="00D541A6">
      <w:pPr>
        <w:suppressAutoHyphens/>
        <w:spacing w:after="60" w:line="240" w:lineRule="auto"/>
        <w:ind w:left="360" w:firstLine="207"/>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2005159764"/>
          <w14:checkbox>
            <w14:checked w14:val="0"/>
            <w14:checkedState w14:val="2612" w14:font="MS Gothic"/>
            <w14:uncheckedState w14:val="2610" w14:font="MS Gothic"/>
          </w14:checkbox>
        </w:sdtPr>
        <w:sdtEndPr/>
        <w:sdtContent>
          <w:r w:rsidR="00D541A6" w:rsidRPr="00D541A6">
            <w:rPr>
              <w:rFonts w:ascii="MS Gothic" w:eastAsia="MS Gothic" w:hAnsi="MS Gothic" w:cs="Arial"/>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 xml:space="preserve">NO </w:t>
      </w:r>
    </w:p>
    <w:p w:rsidR="00D541A6" w:rsidRPr="00D541A6" w:rsidRDefault="00D541A6" w:rsidP="00D541A6">
      <w:pPr>
        <w:suppressAutoHyphens/>
        <w:spacing w:after="60" w:line="240" w:lineRule="auto"/>
        <w:ind w:firstLine="284"/>
        <w:jc w:val="both"/>
        <w:rPr>
          <w:rFonts w:ascii="Arial" w:eastAsia="Calibri" w:hAnsi="Arial" w:cs="Arial"/>
          <w:i/>
          <w:sz w:val="18"/>
          <w:szCs w:val="18"/>
          <w:lang w:val="en-US" w:eastAsia="zh-CN"/>
        </w:rPr>
      </w:pPr>
      <w:r w:rsidRPr="00D541A6">
        <w:rPr>
          <w:rFonts w:ascii="Arial" w:eastAsia="Calibri" w:hAnsi="Arial" w:cs="Arial"/>
          <w:i/>
          <w:sz w:val="18"/>
          <w:szCs w:val="18"/>
          <w:lang w:val="en-US" w:eastAsia="zh-CN"/>
        </w:rPr>
        <w:t>[If „</w:t>
      </w:r>
      <w:r w:rsidRPr="00D541A6">
        <w:rPr>
          <w:rFonts w:ascii="Cambria Math" w:eastAsia="Calibri" w:hAnsi="Cambria Math" w:cs="Cambria Math"/>
          <w:i/>
          <w:sz w:val="18"/>
          <w:szCs w:val="18"/>
          <w:lang w:val="en-US" w:eastAsia="zh-CN"/>
        </w:rPr>
        <w:t>⎕</w:t>
      </w:r>
      <w:r w:rsidRPr="00D541A6">
        <w:rPr>
          <w:rFonts w:ascii="Arial" w:eastAsia="Cambria Math" w:hAnsi="Arial" w:cs="Arial"/>
          <w:i/>
          <w:sz w:val="18"/>
          <w:szCs w:val="18"/>
          <w:lang w:val="en-US" w:eastAsia="zh-CN"/>
        </w:rPr>
        <w:t xml:space="preserve"> </w:t>
      </w:r>
      <w:r w:rsidRPr="00D541A6">
        <w:rPr>
          <w:rFonts w:ascii="Arial" w:eastAsia="Calibri" w:hAnsi="Arial" w:cs="Arial"/>
          <w:i/>
          <w:sz w:val="18"/>
          <w:szCs w:val="18"/>
          <w:lang w:val="en-US" w:eastAsia="zh-CN"/>
        </w:rPr>
        <w:t xml:space="preserve">YES” is checked go to part III] </w:t>
      </w:r>
    </w:p>
    <w:p w:rsidR="00D541A6" w:rsidRPr="00D541A6" w:rsidRDefault="00D541A6" w:rsidP="00D541A6">
      <w:pPr>
        <w:tabs>
          <w:tab w:val="left" w:pos="426"/>
        </w:tabs>
        <w:suppressAutoHyphens/>
        <w:spacing w:after="60" w:line="240" w:lineRule="auto"/>
        <w:ind w:left="720" w:hanging="294"/>
        <w:jc w:val="both"/>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The ultimate beneficial owners („Beneficial owner”) of the Company are the following natural persons:</w:t>
      </w:r>
    </w:p>
    <w:tbl>
      <w:tblPr>
        <w:tblStyle w:val="TableGrid11"/>
        <w:tblW w:w="6549" w:type="dxa"/>
        <w:tblInd w:w="392" w:type="dxa"/>
        <w:tblLayout w:type="fixed"/>
        <w:tblLook w:val="04A0" w:firstRow="1" w:lastRow="0" w:firstColumn="1" w:lastColumn="0" w:noHBand="0" w:noVBand="1"/>
      </w:tblPr>
      <w:tblGrid>
        <w:gridCol w:w="567"/>
        <w:gridCol w:w="5982"/>
      </w:tblGrid>
      <w:tr w:rsidR="00D541A6" w:rsidRPr="00D541A6" w:rsidTr="00D10A84">
        <w:tc>
          <w:tcPr>
            <w:tcW w:w="567" w:type="dxa"/>
            <w:shd w:val="clear" w:color="auto" w:fill="F2F2F2"/>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No.</w:t>
            </w:r>
          </w:p>
        </w:tc>
        <w:tc>
          <w:tcPr>
            <w:tcW w:w="5982" w:type="dxa"/>
            <w:shd w:val="clear" w:color="auto" w:fill="F2F2F2"/>
          </w:tcPr>
          <w:p w:rsidR="00D541A6" w:rsidRPr="00D541A6" w:rsidRDefault="00D541A6" w:rsidP="00D541A6">
            <w:pPr>
              <w:suppressAutoHyphens/>
              <w:spacing w:after="60"/>
              <w:jc w:val="center"/>
              <w:rPr>
                <w:rFonts w:ascii="Arial" w:hAnsi="Arial" w:cs="Arial"/>
                <w:sz w:val="18"/>
                <w:szCs w:val="18"/>
                <w:lang w:eastAsia="zh-CN"/>
              </w:rPr>
            </w:pPr>
            <w:r w:rsidRPr="00D541A6">
              <w:rPr>
                <w:rFonts w:ascii="Arial" w:hAnsi="Arial" w:cs="Arial"/>
                <w:sz w:val="18"/>
                <w:szCs w:val="18"/>
                <w:lang w:eastAsia="zh-CN"/>
              </w:rPr>
              <w:t>Surname and first name</w:t>
            </w: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1</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2</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3</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4</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5</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6</w:t>
            </w:r>
          </w:p>
        </w:tc>
        <w:tc>
          <w:tcPr>
            <w:tcW w:w="5982" w:type="dxa"/>
          </w:tcPr>
          <w:p w:rsidR="00D541A6" w:rsidRPr="00D541A6" w:rsidRDefault="00D541A6" w:rsidP="00D541A6">
            <w:pPr>
              <w:suppressAutoHyphens/>
              <w:spacing w:after="60"/>
              <w:rPr>
                <w:rFonts w:ascii="Arial" w:hAnsi="Arial" w:cs="Arial"/>
                <w:sz w:val="18"/>
                <w:szCs w:val="18"/>
                <w:lang w:eastAsia="zh-CN"/>
              </w:rPr>
            </w:pPr>
          </w:p>
        </w:tc>
      </w:tr>
    </w:tbl>
    <w:p w:rsidR="00D541A6" w:rsidRPr="00D541A6" w:rsidRDefault="00D541A6" w:rsidP="00D541A6">
      <w:pPr>
        <w:suppressAutoHyphens/>
        <w:spacing w:after="60" w:line="240" w:lineRule="auto"/>
        <w:ind w:left="284"/>
        <w:contextualSpacing/>
        <w:jc w:val="both"/>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Statements</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I, the undersigned, hereby represent that I have read the information clause included as Annex 7.1 on the processing of my personal data contained in this statement by Public Company ORLEN Lietuva </w:t>
      </w:r>
      <w:r w:rsidRPr="00D541A6">
        <w:rPr>
          <w:rFonts w:ascii="Arial" w:eastAsia="Calibri" w:hAnsi="Arial" w:cs="Arial"/>
          <w:sz w:val="18"/>
          <w:szCs w:val="18"/>
          <w:lang w:val="en-US" w:eastAsia="zh-CN"/>
        </w:rPr>
        <w:lastRenderedPageBreak/>
        <w:t>(“ORLEN”). I undertake to transfer on behalf of ORLEN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7.1 to this statement.</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p>
    <w:tbl>
      <w:tblPr>
        <w:tblStyle w:val="TableGrid1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D541A6" w:rsidRPr="00D541A6" w:rsidTr="00D10A84">
        <w:tc>
          <w:tcPr>
            <w:tcW w:w="4531" w:type="dxa"/>
            <w:gridSpan w:val="2"/>
            <w:tcBorders>
              <w:righ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c>
          <w:tcPr>
            <w:tcW w:w="284" w:type="dxa"/>
            <w:tcBorders>
              <w:top w:val="nil"/>
              <w:left w:val="single" w:sz="4" w:space="0" w:color="auto"/>
              <w:bottom w:val="nil"/>
              <w:righ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p>
        </w:tc>
        <w:tc>
          <w:tcPr>
            <w:tcW w:w="4819" w:type="dxa"/>
            <w:gridSpan w:val="2"/>
            <w:tcBorders>
              <w:lef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118" w:type="dxa"/>
            <w:tcBorders>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543" w:type="dxa"/>
          </w:tcPr>
          <w:p w:rsidR="00D541A6" w:rsidRPr="00D541A6" w:rsidRDefault="00D541A6" w:rsidP="00D541A6">
            <w:pPr>
              <w:suppressAutoHyphens/>
              <w:spacing w:after="60"/>
              <w:jc w:val="right"/>
              <w:rPr>
                <w:rFonts w:ascii="Arial" w:hAnsi="Arial" w:cs="Arial"/>
                <w:sz w:val="16"/>
                <w:szCs w:val="16"/>
                <w:lang w:eastAsia="zh-CN"/>
              </w:rPr>
            </w:pP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118" w:type="dxa"/>
            <w:tcBorders>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p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543" w:type="dxa"/>
          </w:tcPr>
          <w:p w:rsidR="00D541A6" w:rsidRPr="00D541A6" w:rsidRDefault="00D541A6" w:rsidP="00D541A6">
            <w:pPr>
              <w:suppressAutoHyphens/>
              <w:spacing w:after="60"/>
              <w:jc w:val="right"/>
              <w:rPr>
                <w:rFonts w:ascii="Arial" w:hAnsi="Arial" w:cs="Arial"/>
                <w:sz w:val="16"/>
                <w:szCs w:val="16"/>
                <w:lang w:eastAsia="zh-CN"/>
              </w:rPr>
            </w:pP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118" w:type="dxa"/>
            <w:tcBorders>
              <w:right w:val="single" w:sz="4" w:space="0" w:color="auto"/>
            </w:tcBorders>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Representative/Authorised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center"/>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543" w:type="dxa"/>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Representative/Authorised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r>
    </w:tbl>
    <w:p w:rsidR="00D541A6" w:rsidRPr="00D541A6" w:rsidRDefault="00D541A6" w:rsidP="00D541A6">
      <w:pPr>
        <w:suppressAutoHyphens/>
        <w:spacing w:after="0" w:line="276" w:lineRule="auto"/>
        <w:rPr>
          <w:rFonts w:ascii="Arial" w:eastAsia="Calibri" w:hAnsi="Arial" w:cs="Arial"/>
          <w:sz w:val="16"/>
          <w:szCs w:val="16"/>
          <w:u w:val="single"/>
          <w:lang w:val="en-US" w:eastAsia="zh-CN"/>
        </w:rPr>
      </w:pPr>
      <w:r w:rsidRPr="00D541A6">
        <w:rPr>
          <w:rFonts w:ascii="Arial" w:eastAsia="Calibri" w:hAnsi="Arial" w:cs="Arial"/>
          <w:i/>
          <w:sz w:val="16"/>
          <w:szCs w:val="16"/>
          <w:lang w:val="en-US" w:eastAsia="zh-CN"/>
        </w:rPr>
        <w:t>*</w:t>
      </w:r>
      <w:r w:rsidRPr="00D541A6">
        <w:rPr>
          <w:rFonts w:ascii="Georgia" w:eastAsia="Georgia" w:hAnsi="Georgia" w:cs="Times New Roman"/>
          <w:sz w:val="16"/>
          <w:szCs w:val="16"/>
          <w:lang w:val="en-US"/>
        </w:rPr>
        <w:t xml:space="preserve"> </w:t>
      </w:r>
      <w:r w:rsidRPr="00D541A6">
        <w:rPr>
          <w:rFonts w:ascii="Arial" w:eastAsia="Calibri" w:hAnsi="Arial" w:cs="Arial"/>
          <w:i/>
          <w:sz w:val="16"/>
          <w:szCs w:val="16"/>
          <w:lang w:val="en-US" w:eastAsia="zh-CN"/>
        </w:rPr>
        <w:t>Delete as necessary</w:t>
      </w:r>
      <w:r w:rsidRPr="00D541A6" w:rsidDel="00E73D52">
        <w:rPr>
          <w:rFonts w:ascii="Arial" w:eastAsia="Calibri" w:hAnsi="Arial" w:cs="Arial"/>
          <w:i/>
          <w:sz w:val="16"/>
          <w:szCs w:val="16"/>
          <w:lang w:val="en-US" w:eastAsia="zh-CN"/>
        </w:rPr>
        <w:t xml:space="preserve"> </w:t>
      </w:r>
    </w:p>
    <w:p w:rsidR="00D541A6" w:rsidRPr="00D541A6" w:rsidRDefault="00D541A6" w:rsidP="00D541A6">
      <w:pPr>
        <w:suppressAutoHyphens/>
        <w:spacing w:after="0" w:line="276" w:lineRule="auto"/>
        <w:rPr>
          <w:rFonts w:ascii="Arial" w:eastAsia="Calibri" w:hAnsi="Arial" w:cs="Arial"/>
          <w:sz w:val="18"/>
          <w:szCs w:val="18"/>
          <w:u w:val="single"/>
          <w:lang w:val="en-US" w:eastAsia="zh-CN"/>
        </w:rPr>
      </w:pPr>
    </w:p>
    <w:p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Exhibits:</w:t>
      </w:r>
    </w:p>
    <w:p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Exhibit 1 – Information clause </w:t>
      </w:r>
    </w:p>
    <w:p w:rsid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 2 – Explanations to the Beneficial Owner Statement</w:t>
      </w: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Pr="00D541A6" w:rsidRDefault="00D541A6" w:rsidP="00D541A6">
      <w:pPr>
        <w:suppressAutoHyphens/>
        <w:spacing w:after="0" w:line="276" w:lineRule="auto"/>
        <w:rPr>
          <w:rFonts w:ascii="Arial" w:eastAsia="Calibri" w:hAnsi="Arial" w:cs="Arial"/>
          <w:sz w:val="18"/>
          <w:szCs w:val="18"/>
          <w:lang w:val="en-US" w:eastAsia="zh-CN"/>
        </w:rPr>
      </w:pPr>
    </w:p>
    <w:p w:rsidR="00D541A6" w:rsidRPr="00D541A6" w:rsidRDefault="00D541A6" w:rsidP="00D541A6">
      <w:pPr>
        <w:spacing w:after="240" w:line="240" w:lineRule="auto"/>
        <w:ind w:left="5616"/>
        <w:jc w:val="right"/>
        <w:rPr>
          <w:rFonts w:ascii="Arial" w:eastAsia="Calibri" w:hAnsi="Arial" w:cs="Arial"/>
          <w:b/>
          <w:i/>
          <w:sz w:val="16"/>
          <w:szCs w:val="16"/>
          <w:lang w:val="en-US" w:eastAsia="zh-CN"/>
        </w:rPr>
      </w:pPr>
      <w:r w:rsidRPr="00D541A6">
        <w:rPr>
          <w:rFonts w:ascii="Arial" w:eastAsia="Calibri" w:hAnsi="Arial" w:cs="Arial"/>
          <w:b/>
          <w:i/>
          <w:sz w:val="16"/>
          <w:szCs w:val="16"/>
          <w:u w:val="single"/>
          <w:lang w:val="en-US" w:eastAsia="zh-CN"/>
        </w:rPr>
        <w:t>Exhibit 1 to Beneficial Owner Statement</w:t>
      </w:r>
      <w:r w:rsidRPr="00D541A6">
        <w:rPr>
          <w:rFonts w:ascii="Arial" w:eastAsia="Calibri" w:hAnsi="Arial" w:cs="Arial"/>
          <w:sz w:val="16"/>
          <w:szCs w:val="16"/>
          <w:u w:val="single"/>
          <w:lang w:val="en-US" w:eastAsia="zh-CN"/>
        </w:rPr>
        <w:t xml:space="preserve"> </w:t>
      </w:r>
    </w:p>
    <w:p w:rsidR="00D541A6" w:rsidRPr="00D541A6" w:rsidRDefault="00D541A6" w:rsidP="00D541A6">
      <w:pPr>
        <w:keepNext/>
        <w:keepLines/>
        <w:widowControl w:val="0"/>
        <w:spacing w:after="220" w:line="276" w:lineRule="auto"/>
        <w:jc w:val="center"/>
        <w:outlineLvl w:val="0"/>
        <w:rPr>
          <w:rFonts w:ascii="Arial" w:eastAsia="Arial" w:hAnsi="Arial" w:cs="Arial"/>
          <w:b/>
          <w:bCs/>
          <w:sz w:val="16"/>
          <w:szCs w:val="16"/>
          <w:lang w:val="en-US"/>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D541A6">
        <w:rPr>
          <w:rFonts w:ascii="Arial" w:eastAsia="Arial" w:hAnsi="Arial" w:cs="Arial"/>
          <w:b/>
          <w:bCs/>
          <w:sz w:val="16"/>
          <w:szCs w:val="16"/>
          <w:lang w:val="en-US"/>
        </w:rPr>
        <w:lastRenderedPageBreak/>
        <w:t xml:space="preserve">Information clause </w:t>
      </w:r>
    </w:p>
    <w:bookmarkEnd w:id="14"/>
    <w:bookmarkEnd w:id="15"/>
    <w:bookmarkEnd w:id="16"/>
    <w:p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Public Company ORLEN Lietuva with its registered office in Mažeikių st. 75, Juodeikiai Village, 89453 Mažeikiai Distr. Municipality, (hereinafter, ORLEN), hereby informs that is the controller of your personal data. Contact phone numbers to the data controller: +370 443 92121.</w:t>
      </w:r>
    </w:p>
    <w:p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contact the Data Protection Officer in ORLEN by e-mail to: </w:t>
      </w:r>
      <w:hyperlink r:id="rId7"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You can also contact the Data Protection Officer in writing to the address of the registered office of ORLEN indicated in item 1 with additional information </w:t>
      </w:r>
      <w:r w:rsidRPr="00D541A6">
        <w:rPr>
          <w:rFonts w:ascii="Arial" w:eastAsia="Georgia" w:hAnsi="Arial" w:cs="Arial"/>
          <w:i/>
          <w:sz w:val="16"/>
          <w:szCs w:val="16"/>
          <w:lang w:val="en-US"/>
        </w:rPr>
        <w:t>‘Data Protection Officer</w:t>
      </w:r>
      <w:r w:rsidRPr="00D541A6">
        <w:rPr>
          <w:rFonts w:ascii="Arial" w:eastAsia="Georgia" w:hAnsi="Arial" w:cs="Arial"/>
          <w:sz w:val="16"/>
          <w:szCs w:val="16"/>
          <w:lang w:val="en-US"/>
        </w:rPr>
        <w:t xml:space="preserve">’. Information on the Data Protection Officer is also available at </w:t>
      </w:r>
      <w:r w:rsidRPr="00D541A6">
        <w:rPr>
          <w:rFonts w:ascii="Arial" w:eastAsia="Georgia" w:hAnsi="Arial" w:cs="Arial"/>
          <w:sz w:val="16"/>
          <w:szCs w:val="16"/>
          <w:u w:val="single"/>
          <w:lang w:val="en-US"/>
        </w:rPr>
        <w:t>www.orlenlietuva.lt</w:t>
      </w:r>
      <w:r w:rsidRPr="00D541A6">
        <w:rPr>
          <w:rFonts w:ascii="Arial" w:eastAsia="Georgia" w:hAnsi="Arial" w:cs="Arial"/>
          <w:sz w:val="16"/>
          <w:szCs w:val="16"/>
          <w:lang w:val="en-US"/>
        </w:rPr>
        <w:t xml:space="preserve"> in the tab ‘Privacy Policy’.</w:t>
      </w:r>
    </w:p>
    <w:p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Your personal data is processed for the following purposes: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undertaking activities in order to establish cooperation and conclude and perform the agreement with a party for which you are the Beneficial owner,</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of ORLEN, in particular:</w:t>
      </w:r>
    </w:p>
    <w:p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obligations of an obliged institution resulting from the Law on Prevention of Money Laundering and Terrorist Financing of the Republic of Lithuania of 19 June 1997 No VIII-275 (new revision of 13 July 2017 No XIII-568).</w:t>
      </w:r>
    </w:p>
    <w:p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lastRenderedPageBreak/>
        <w:t>resulting from tax regulations, including those related to the obligation to provide tax authorities with information on tax schemes,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verification of the correctness and timeliness of your data and your reliability in order to protect the economic and legal interests of ORLEN, in particular by verifying the existence of your data on sanction lists.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handling, pursing and defence of claims.</w:t>
      </w:r>
    </w:p>
    <w:p w:rsidR="00D541A6" w:rsidRPr="00D541A6" w:rsidRDefault="00D541A6" w:rsidP="00D541A6">
      <w:pPr>
        <w:spacing w:after="0" w:line="276" w:lineRule="auto"/>
        <w:ind w:left="567"/>
        <w:jc w:val="both"/>
        <w:rPr>
          <w:rFonts w:ascii="Arial" w:eastAsia="Georgia" w:hAnsi="Arial" w:cs="Arial"/>
          <w:sz w:val="16"/>
          <w:szCs w:val="16"/>
          <w:lang w:val="en-US"/>
        </w:rPr>
      </w:pPr>
    </w:p>
    <w:p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The legal grounds for the processing by ORLEN of your personal data for the purpose defined in Section 3 above include:</w:t>
      </w:r>
    </w:p>
    <w:p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conclusion and performance of the agreement (in compliance with Article 6(1)(b) of the GDPR) for the purposes defined item 3 point a,</w:t>
      </w:r>
    </w:p>
    <w:p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(in compliance with Article 6(1)(c) of the GDPR) imposed on ORLEN for the purposes defined item 3 point b,</w:t>
      </w:r>
    </w:p>
    <w:p w:rsidR="00D541A6" w:rsidRPr="00D541A6" w:rsidRDefault="00D541A6" w:rsidP="00D541A6">
      <w:pPr>
        <w:numPr>
          <w:ilvl w:val="0"/>
          <w:numId w:val="9"/>
        </w:numPr>
        <w:spacing w:before="240"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legitimate interest of ORLEN (in compliance with Article 6(1)(f) of the GDPR) for the purposes defined item 3 point c and d i.e. ensuring security of ORLEN interests (economic, image and legal) when concluding and continuing business relations and handling, pursing and defence of claims.</w:t>
      </w:r>
    </w:p>
    <w:p w:rsidR="00D541A6" w:rsidRPr="00D541A6" w:rsidRDefault="00D541A6" w:rsidP="00D541A6">
      <w:pPr>
        <w:spacing w:before="240" w:after="240" w:line="276" w:lineRule="auto"/>
        <w:ind w:left="567"/>
        <w:contextualSpacing/>
        <w:jc w:val="both"/>
        <w:rPr>
          <w:rFonts w:ascii="Arial" w:eastAsia="Georgia" w:hAnsi="Arial" w:cs="Arial"/>
          <w:sz w:val="16"/>
          <w:szCs w:val="16"/>
          <w:lang w:val="en-US"/>
        </w:rPr>
      </w:pPr>
    </w:p>
    <w:p w:rsidR="00D541A6" w:rsidRPr="00D541A6" w:rsidRDefault="00D541A6" w:rsidP="00D541A6">
      <w:pPr>
        <w:numPr>
          <w:ilvl w:val="0"/>
          <w:numId w:val="1"/>
        </w:numPr>
        <w:spacing w:before="240"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lastRenderedPageBreak/>
        <w:t>Your personal data submitted to ORLEN by you personally or by a person/people authorised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rsidR="00D541A6" w:rsidRPr="00D541A6" w:rsidRDefault="00D541A6" w:rsidP="00D541A6">
      <w:pPr>
        <w:spacing w:after="0" w:line="276" w:lineRule="auto"/>
        <w:ind w:left="284"/>
        <w:contextualSpacing/>
        <w:jc w:val="both"/>
        <w:rPr>
          <w:rFonts w:ascii="Arial" w:eastAsia="Georgia" w:hAnsi="Arial" w:cs="Arial"/>
          <w:sz w:val="16"/>
          <w:szCs w:val="16"/>
          <w:lang w:val="en-US"/>
        </w:rPr>
      </w:pPr>
    </w:p>
    <w:p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Your personal data may be disclosed by ORLEN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numPr>
          <w:ilvl w:val="0"/>
          <w:numId w:val="1"/>
        </w:numPr>
        <w:tabs>
          <w:tab w:val="left" w:pos="284"/>
        </w:tabs>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rsidR="00D541A6" w:rsidRPr="00D541A6" w:rsidRDefault="00D541A6" w:rsidP="00D541A6">
      <w:pPr>
        <w:numPr>
          <w:ilvl w:val="0"/>
          <w:numId w:val="1"/>
        </w:numPr>
        <w:tabs>
          <w:tab w:val="left" w:pos="284"/>
        </w:tabs>
        <w:spacing w:after="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lastRenderedPageBreak/>
        <w:t>In connection with the processing of your personal data you have the following rights:</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access to the content of your data,</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rectification of your personal data,</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erasure of your personal data or limitation of processing,</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 xml:space="preserve">the right to data portability, </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 xml:space="preserve">the right to object, in the event your personal data are processed by ORLEN on the basis of its legitimate interest; the objection may be made due to a special situation. </w:t>
      </w:r>
    </w:p>
    <w:p w:rsidR="00D541A6" w:rsidRPr="00D541A6" w:rsidRDefault="00D541A6" w:rsidP="00D541A6">
      <w:pPr>
        <w:widowControl w:val="0"/>
        <w:tabs>
          <w:tab w:val="left" w:pos="1075"/>
        </w:tabs>
        <w:spacing w:after="0" w:line="276" w:lineRule="auto"/>
        <w:ind w:left="567"/>
        <w:jc w:val="both"/>
        <w:rPr>
          <w:rFonts w:ascii="Arial" w:eastAsia="Arial" w:hAnsi="Arial" w:cs="Arial"/>
          <w:sz w:val="16"/>
          <w:szCs w:val="16"/>
          <w:lang w:val="en-US"/>
        </w:rPr>
      </w:pPr>
    </w:p>
    <w:p w:rsidR="00D541A6" w:rsidRPr="00D541A6" w:rsidRDefault="00D541A6" w:rsidP="00D541A6">
      <w:pPr>
        <w:spacing w:after="0" w:line="276" w:lineRule="auto"/>
        <w:ind w:left="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send a request regarding the implementation of the above-mentioned rights by e-mail: </w:t>
      </w:r>
      <w:hyperlink r:id="rId8"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or in writing to the address indicated in item 1 with additional information ‘Data Protection Officer’.</w:t>
      </w:r>
    </w:p>
    <w:p w:rsidR="00D541A6" w:rsidRPr="00D541A6" w:rsidRDefault="00D541A6" w:rsidP="00D541A6">
      <w:pPr>
        <w:spacing w:after="0" w:line="276" w:lineRule="auto"/>
        <w:ind w:left="284"/>
        <w:jc w:val="both"/>
        <w:rPr>
          <w:rFonts w:ascii="Arial" w:eastAsia="Georgia" w:hAnsi="Arial" w:cs="Arial"/>
          <w:sz w:val="16"/>
          <w:szCs w:val="16"/>
          <w:lang w:val="en-US"/>
        </w:rPr>
      </w:pPr>
    </w:p>
    <w:p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 have the right to lodge a complaint to the State Data Protection Inspectorate.</w:t>
      </w: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Pr="00D541A6" w:rsidRDefault="00D541A6" w:rsidP="00D541A6">
      <w:pPr>
        <w:spacing w:after="240" w:line="240" w:lineRule="auto"/>
        <w:ind w:left="3600" w:firstLine="720"/>
        <w:jc w:val="right"/>
        <w:rPr>
          <w:rFonts w:ascii="Arial" w:eastAsia="Georgia" w:hAnsi="Arial" w:cs="Arial"/>
          <w:b/>
          <w:sz w:val="16"/>
          <w:szCs w:val="16"/>
          <w:lang w:val="en-US"/>
        </w:rPr>
      </w:pPr>
      <w:r w:rsidRPr="00D541A6">
        <w:rPr>
          <w:rFonts w:ascii="Arial" w:eastAsia="Calibri" w:hAnsi="Arial" w:cs="Arial"/>
          <w:b/>
          <w:i/>
          <w:sz w:val="16"/>
          <w:szCs w:val="16"/>
          <w:u w:val="single"/>
          <w:lang w:val="en-US" w:eastAsia="zh-CN"/>
        </w:rPr>
        <w:lastRenderedPageBreak/>
        <w:t>Exhibit 2 to Beneficial Owner Statement</w:t>
      </w:r>
      <w:r w:rsidRPr="00D541A6">
        <w:rPr>
          <w:rFonts w:ascii="Arial" w:eastAsia="Calibri" w:hAnsi="Arial" w:cs="Arial"/>
          <w:sz w:val="16"/>
          <w:szCs w:val="16"/>
          <w:u w:val="single"/>
          <w:lang w:val="en-US" w:eastAsia="zh-CN"/>
        </w:rPr>
        <w:t xml:space="preserve"> </w:t>
      </w:r>
    </w:p>
    <w:p w:rsidR="00D541A6" w:rsidRPr="00D541A6" w:rsidRDefault="00D541A6" w:rsidP="00D541A6">
      <w:pPr>
        <w:suppressAutoHyphens/>
        <w:spacing w:after="240" w:line="240" w:lineRule="auto"/>
        <w:contextualSpacing/>
        <w:jc w:val="center"/>
        <w:rPr>
          <w:rFonts w:ascii="Arial" w:eastAsia="Calibri" w:hAnsi="Arial" w:cs="Arial"/>
          <w:sz w:val="16"/>
          <w:szCs w:val="16"/>
          <w:lang w:val="en-US" w:eastAsia="zh-CN"/>
        </w:rPr>
      </w:pPr>
      <w:r w:rsidRPr="00D541A6">
        <w:rPr>
          <w:rFonts w:ascii="Arial" w:eastAsia="Calibri" w:hAnsi="Arial" w:cs="Arial"/>
          <w:b/>
          <w:sz w:val="16"/>
          <w:szCs w:val="16"/>
          <w:lang w:val="en-US" w:eastAsia="zh-CN"/>
        </w:rPr>
        <w:t>Explanations to the Beneficial Owner Statement</w:t>
      </w:r>
      <w:r w:rsidRPr="00D541A6" w:rsidDel="00073E3D">
        <w:rPr>
          <w:rFonts w:ascii="Arial" w:eastAsia="Calibri" w:hAnsi="Arial" w:cs="Arial"/>
          <w:b/>
          <w:sz w:val="16"/>
          <w:szCs w:val="16"/>
          <w:lang w:val="en-US" w:eastAsia="zh-CN"/>
        </w:rPr>
        <w:t xml:space="preserve"> </w:t>
      </w:r>
    </w:p>
    <w:p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p>
    <w:p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understanding of Law on Prevention of Money Laundering and Terrorist Financing of the Republic of Lithuania of 19 June 1997 No VIII-275 (new revision of 13 July 2017 No XIII-568) implementing:</w:t>
      </w:r>
    </w:p>
    <w:p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7"/>
        </w:numPr>
        <w:suppressAutoHyphens/>
        <w:spacing w:after="240" w:line="240" w:lineRule="auto"/>
        <w:ind w:left="284" w:hanging="284"/>
        <w:contextualSpacing/>
        <w:rPr>
          <w:rFonts w:ascii="Arial" w:eastAsia="Calibri" w:hAnsi="Arial" w:cs="Arial"/>
          <w:b/>
          <w:sz w:val="16"/>
          <w:szCs w:val="16"/>
          <w:lang w:val="en-US" w:eastAsia="zh-CN"/>
        </w:rPr>
      </w:pPr>
      <w:r w:rsidRPr="00D541A6">
        <w:rPr>
          <w:rFonts w:ascii="Arial" w:eastAsia="Calibri" w:hAnsi="Arial" w:cs="Arial"/>
          <w:b/>
          <w:sz w:val="16"/>
          <w:szCs w:val="16"/>
          <w:lang w:val="en-US" w:eastAsia="zh-CN"/>
        </w:rPr>
        <w:t>THE BENEFICIAL OWNER</w:t>
      </w:r>
    </w:p>
    <w:p w:rsidR="00D541A6" w:rsidRPr="00D541A6" w:rsidRDefault="00D541A6" w:rsidP="00D541A6">
      <w:pPr>
        <w:suppressAutoHyphens/>
        <w:spacing w:after="240" w:line="240" w:lineRule="auto"/>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 including:</w:t>
      </w: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lastRenderedPageBreak/>
        <w:t>In the case of a legal entity other than a company whose securities are admitted to trading on a regulated market that is subject to information disclosure requirements arising from the European Union law or corresponding regulations of a third country:</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being the stakeholder or shareholder holding the ownership title of more than 25% of the total number of stocks or shares of such legal person;</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holding more than 25% of the total number of votes in the governing body of this legal person also as a pledgee or a user, or under agreements with others persons authorized to vote;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authorised to vote;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exercising control over legal person through holding powers, i.e. a natural person controlling a legal entity through holding powers identical to those of the parent company, or</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trust:</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founder,</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trustee,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lastRenderedPageBreak/>
        <w:t>a supervisor, if established,</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beneficiary, where a natural persons benefiting from the trust have not yet to be determined -  the group of persons in whose main benefit the trust were established or operates,</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other person exercising control over the trust,</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other natural person with powers or duties equivalent to those specified in the first through fifth indents.</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color w:val="000000"/>
          <w:lang w:val="en-US"/>
        </w:rPr>
      </w:pPr>
      <w:r w:rsidRPr="00D541A6">
        <w:rPr>
          <w:rFonts w:ascii="Arial" w:eastAsia="Calibri" w:hAnsi="Arial" w:cs="Arial"/>
          <w:sz w:val="16"/>
          <w:szCs w:val="16"/>
          <w:lang w:val="en-US"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p>
    <w:p w:rsidR="00D541A6" w:rsidRPr="00D541A6" w:rsidRDefault="00D541A6" w:rsidP="00D541A6">
      <w:pPr>
        <w:shd w:val="clear" w:color="auto" w:fill="FFFFFF"/>
        <w:spacing w:before="120" w:after="0" w:line="240" w:lineRule="auto"/>
        <w:jc w:val="both"/>
        <w:rPr>
          <w:rFonts w:ascii="Arial" w:eastAsia="Times New Roman" w:hAnsi="Arial" w:cs="Arial"/>
          <w:lang w:val="en-US" w:eastAsia="lt-LT"/>
        </w:rPr>
      </w:pPr>
    </w:p>
    <w:p w:rsidR="00D541A6" w:rsidRPr="00D541A6" w:rsidRDefault="00D541A6" w:rsidP="00D541A6">
      <w:pPr>
        <w:suppressAutoHyphens/>
        <w:spacing w:after="0" w:line="312" w:lineRule="auto"/>
        <w:jc w:val="center"/>
        <w:rPr>
          <w:rFonts w:ascii="Arial" w:eastAsia="Times New Roman" w:hAnsi="Arial" w:cs="Arial"/>
          <w:lang w:val="en-US" w:eastAsia="lt-LT"/>
        </w:rPr>
      </w:pPr>
    </w:p>
    <w:p w:rsidR="007239E0" w:rsidRPr="00D541A6" w:rsidRDefault="007239E0" w:rsidP="00D541A6">
      <w:pPr>
        <w:rPr>
          <w:lang w:val="en-US"/>
        </w:rPr>
      </w:pPr>
    </w:p>
    <w:sectPr w:rsidR="007239E0" w:rsidRPr="00D541A6" w:rsidSect="0014587C">
      <w:headerReference w:type="default" r:id="rId9"/>
      <w:headerReference w:type="first" r:id="rId10"/>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9CF" w:rsidRDefault="00B439CF" w:rsidP="007239E0">
      <w:pPr>
        <w:spacing w:after="0" w:line="240" w:lineRule="auto"/>
      </w:pPr>
      <w:r>
        <w:separator/>
      </w:r>
    </w:p>
  </w:endnote>
  <w:endnote w:type="continuationSeparator" w:id="0">
    <w:p w:rsidR="00B439CF" w:rsidRDefault="00B439CF"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9CF" w:rsidRDefault="00B439CF" w:rsidP="007239E0">
      <w:pPr>
        <w:spacing w:after="0" w:line="240" w:lineRule="auto"/>
      </w:pPr>
      <w:r>
        <w:separator/>
      </w:r>
    </w:p>
  </w:footnote>
  <w:footnote w:type="continuationSeparator" w:id="0">
    <w:p w:rsidR="00B439CF" w:rsidRDefault="00B439CF" w:rsidP="0072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F1" w:rsidRDefault="00B939D0" w:rsidP="00075434">
    <w:pPr>
      <w:pStyle w:val="Header"/>
      <w:rPr>
        <w:rFonts w:ascii="Arial" w:hAnsi="Arial" w:cs="Arial"/>
        <w:b/>
        <w:sz w:val="20"/>
        <w:szCs w:val="20"/>
      </w:rPr>
    </w:pPr>
    <w:r>
      <w:rPr>
        <w:rFonts w:ascii="Arial" w:hAnsi="Arial"/>
        <w:b/>
        <w:sz w:val="20"/>
      </w:rPr>
      <w:tab/>
      <w:t xml:space="preserve">                                                                                         </w:t>
    </w:r>
  </w:p>
  <w:p w:rsidR="00CA0DF1" w:rsidRDefault="00B439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F1" w:rsidRDefault="00B939D0" w:rsidP="00075434">
    <w:pPr>
      <w:pStyle w:val="Header"/>
      <w:rPr>
        <w:rFonts w:ascii="Arial" w:hAnsi="Arial" w:cs="Arial"/>
        <w:b/>
        <w:sz w:val="20"/>
        <w:szCs w:val="20"/>
      </w:rPr>
    </w:pPr>
    <w:r>
      <w:rPr>
        <w:rFonts w:ascii="Arial" w:hAnsi="Arial"/>
        <w:b/>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166058"/>
    <w:rsid w:val="007239E0"/>
    <w:rsid w:val="00B439CF"/>
    <w:rsid w:val="00B939D0"/>
    <w:rsid w:val="00D541A6"/>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541A6"/>
    <w:pPr>
      <w:spacing w:after="0" w:line="240" w:lineRule="auto"/>
    </w:pPr>
    <w:rPr>
      <w:rFonts w:ascii="Georgia" w:eastAsia="Georgia" w:hAnsi="Georg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6721</Words>
  <Characters>3831</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Olga Ancevičienė</cp:lastModifiedBy>
  <cp:revision>2</cp:revision>
  <dcterms:created xsi:type="dcterms:W3CDTF">2023-10-17T21:18:00Z</dcterms:created>
  <dcterms:modified xsi:type="dcterms:W3CDTF">2023-10-17T21:18:00Z</dcterms:modified>
</cp:coreProperties>
</file>